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A34" w:rsidRPr="00A2672E" w:rsidRDefault="00857A34" w:rsidP="00857A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857A34" w:rsidRPr="00A2672E" w:rsidRDefault="00857A34" w:rsidP="00857A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857A34" w:rsidRPr="00A2672E" w:rsidRDefault="00857A34" w:rsidP="00857A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857A34" w:rsidRPr="00A2672E" w:rsidRDefault="00857A34" w:rsidP="00857A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857A34" w:rsidRPr="00A2672E" w:rsidRDefault="00857A34" w:rsidP="00857A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857A34" w:rsidRPr="00A2672E" w:rsidRDefault="00857A34" w:rsidP="00857A34">
      <w:pPr>
        <w:widowControl/>
        <w:tabs>
          <w:tab w:val="left" w:pos="0"/>
        </w:tabs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7B4E55" w:rsidRDefault="007B4E55" w:rsidP="007B4E5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857A34" w:rsidRPr="00A2672E" w:rsidRDefault="00857A34" w:rsidP="00857A34">
      <w:pPr>
        <w:tabs>
          <w:tab w:val="left" w:pos="0"/>
        </w:tabs>
        <w:jc w:val="right"/>
      </w:pPr>
    </w:p>
    <w:p w:rsidR="00857A34" w:rsidRPr="00A2672E" w:rsidRDefault="00857A34" w:rsidP="00857A34">
      <w:pPr>
        <w:tabs>
          <w:tab w:val="left" w:pos="0"/>
        </w:tabs>
        <w:jc w:val="center"/>
      </w:pPr>
    </w:p>
    <w:p w:rsidR="00857A34" w:rsidRDefault="00857A34" w:rsidP="00857A34">
      <w:pPr>
        <w:shd w:val="clear" w:color="auto" w:fill="FFFFFF"/>
        <w:tabs>
          <w:tab w:val="left" w:pos="0"/>
        </w:tabs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857A34" w:rsidRDefault="00857A34" w:rsidP="00857A34">
      <w:pPr>
        <w:shd w:val="clear" w:color="auto" w:fill="FFFFFF"/>
        <w:tabs>
          <w:tab w:val="left" w:pos="0"/>
        </w:tabs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  <w:r w:rsidRPr="0026665B">
        <w:rPr>
          <w:b/>
          <w:sz w:val="22"/>
          <w:szCs w:val="22"/>
        </w:rPr>
        <w:t xml:space="preserve">Дисциплина: </w:t>
      </w:r>
      <w:r>
        <w:rPr>
          <w:b/>
          <w:sz w:val="22"/>
          <w:szCs w:val="22"/>
        </w:rPr>
        <w:t>Фтизиатрия.</w:t>
      </w: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Тема 2. </w:t>
      </w:r>
      <w:r>
        <w:rPr>
          <w:rStyle w:val="a3"/>
          <w:sz w:val="24"/>
          <w:szCs w:val="24"/>
        </w:rPr>
        <w:t>Туберкулез</w:t>
      </w:r>
      <w:r>
        <w:rPr>
          <w:b/>
          <w:sz w:val="22"/>
          <w:szCs w:val="22"/>
        </w:rPr>
        <w:t>.</w:t>
      </w: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26665B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занятий: </w:t>
      </w:r>
      <w:r>
        <w:rPr>
          <w:sz w:val="22"/>
          <w:szCs w:val="22"/>
        </w:rPr>
        <w:t>4 часа</w:t>
      </w: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.В.ОД.1</w:t>
      </w: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857A34" w:rsidRDefault="00857A34" w:rsidP="00857A34">
      <w:pPr>
        <w:pStyle w:val="11"/>
        <w:tabs>
          <w:tab w:val="left" w:pos="0"/>
        </w:tabs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857A34" w:rsidRDefault="00857A34" w:rsidP="00857A34">
      <w:pPr>
        <w:pStyle w:val="12"/>
        <w:tabs>
          <w:tab w:val="left" w:pos="0"/>
        </w:tabs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эпидемиологии, клинике, современных принципах диагностики, роли врача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общеклинической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практики в диагностике туберкулеза, современных принципах лечения, экспертизе трудоспособности, профилактике туберкулеза в современных условиях, дифференциальной диагностике.</w:t>
      </w:r>
    </w:p>
    <w:p w:rsidR="00857A34" w:rsidRDefault="00857A34" w:rsidP="00857A34">
      <w:pPr>
        <w:pStyle w:val="12"/>
        <w:tabs>
          <w:tab w:val="left" w:pos="0"/>
        </w:tabs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57A34" w:rsidRDefault="00857A34" w:rsidP="00857A34">
      <w:pPr>
        <w:pStyle w:val="12"/>
        <w:tabs>
          <w:tab w:val="left" w:pos="0"/>
        </w:tabs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857A34" w:rsidRDefault="00857A34" w:rsidP="00857A34">
      <w:pPr>
        <w:pStyle w:val="12"/>
        <w:tabs>
          <w:tab w:val="left" w:pos="0"/>
        </w:tabs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Рассмотреть: эпидемиологию, клинику, современные принципы диагностики, роль врача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общеклинической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практики в диагностике туберкулеза, современные принципы лечения, экспертизу трудоспособности, профилактику туберкулеза в современных условиях, дифференциальный диагноз.</w:t>
      </w:r>
    </w:p>
    <w:p w:rsidR="00857A34" w:rsidRDefault="00857A34" w:rsidP="00857A34">
      <w:pPr>
        <w:pStyle w:val="11"/>
        <w:tabs>
          <w:tab w:val="left" w:pos="0"/>
        </w:tabs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7A34">
        <w:rPr>
          <w:rFonts w:ascii="Times New Roman" w:hAnsi="Times New Roman" w:cs="Times New Roman"/>
          <w:sz w:val="22"/>
          <w:szCs w:val="22"/>
        </w:rPr>
        <w:t>ПК-1, ПК-2, ПК-4, ПК-5</w:t>
      </w: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</w:p>
    <w:p w:rsidR="00857A34" w:rsidRPr="00857A34" w:rsidRDefault="00857A34" w:rsidP="00857A34">
      <w:pPr>
        <w:pStyle w:val="a6"/>
        <w:tabs>
          <w:tab w:val="left" w:pos="0"/>
        </w:tabs>
        <w:ind w:firstLine="0"/>
        <w:rPr>
          <w:b w:val="0"/>
          <w:sz w:val="22"/>
          <w:szCs w:val="22"/>
        </w:rPr>
      </w:pPr>
      <w:r w:rsidRPr="00857A34">
        <w:rPr>
          <w:b w:val="0"/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857A34" w:rsidRPr="00857A34" w:rsidRDefault="00857A34" w:rsidP="00857A34">
      <w:pPr>
        <w:tabs>
          <w:tab w:val="left" w:pos="0"/>
        </w:tabs>
        <w:jc w:val="both"/>
        <w:rPr>
          <w:sz w:val="22"/>
          <w:szCs w:val="22"/>
        </w:rPr>
      </w:pPr>
      <w:r w:rsidRPr="00857A34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857A34" w:rsidRPr="00857A34" w:rsidRDefault="00857A34" w:rsidP="00857A34">
      <w:pPr>
        <w:tabs>
          <w:tab w:val="left" w:pos="0"/>
        </w:tabs>
        <w:jc w:val="both"/>
        <w:rPr>
          <w:sz w:val="22"/>
          <w:szCs w:val="22"/>
        </w:rPr>
      </w:pPr>
      <w:r w:rsidRPr="00857A34">
        <w:rPr>
          <w:sz w:val="22"/>
          <w:szCs w:val="22"/>
        </w:rPr>
        <w:t>2) Ответить на вопросы для самоконтроля:</w:t>
      </w:r>
    </w:p>
    <w:p w:rsidR="00857A34" w:rsidRPr="00857A34" w:rsidRDefault="00857A34" w:rsidP="00857A34">
      <w:pPr>
        <w:tabs>
          <w:tab w:val="left" w:pos="0"/>
        </w:tabs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857A34" w:rsidRPr="00857A34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A34" w:rsidRPr="00857A34" w:rsidRDefault="00857A34" w:rsidP="00857A34">
            <w:pPr>
              <w:tabs>
                <w:tab w:val="left" w:pos="0"/>
              </w:tabs>
              <w:rPr>
                <w:sz w:val="22"/>
                <w:szCs w:val="22"/>
                <w:lang w:val="en-US"/>
              </w:rPr>
            </w:pPr>
            <w:r w:rsidRPr="00857A34">
              <w:rPr>
                <w:sz w:val="22"/>
                <w:szCs w:val="22"/>
                <w:lang w:val="en-US"/>
              </w:rPr>
              <w:t>I</w:t>
            </w:r>
            <w:r w:rsidRPr="00857A34">
              <w:rPr>
                <w:sz w:val="22"/>
                <w:szCs w:val="22"/>
              </w:rPr>
              <w:t>. Эпидемиология туберкулеза</w:t>
            </w:r>
          </w:p>
        </w:tc>
      </w:tr>
      <w:tr w:rsidR="00857A34" w:rsidRPr="00857A34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A34" w:rsidRPr="00857A34" w:rsidRDefault="00857A34" w:rsidP="00857A34">
            <w:pPr>
              <w:tabs>
                <w:tab w:val="left" w:pos="0"/>
              </w:tabs>
              <w:rPr>
                <w:sz w:val="22"/>
                <w:szCs w:val="22"/>
                <w:lang w:val="en-US"/>
              </w:rPr>
            </w:pPr>
            <w:r w:rsidRPr="00857A34">
              <w:rPr>
                <w:sz w:val="22"/>
                <w:szCs w:val="22"/>
                <w:lang w:val="en-US"/>
              </w:rPr>
              <w:t>II</w:t>
            </w:r>
            <w:r w:rsidRPr="00857A34">
              <w:rPr>
                <w:sz w:val="22"/>
                <w:szCs w:val="22"/>
              </w:rPr>
              <w:t>. Клиника туберкулеза</w:t>
            </w:r>
          </w:p>
        </w:tc>
      </w:tr>
      <w:tr w:rsidR="00857A34" w:rsidRPr="00857A34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A34" w:rsidRPr="00857A34" w:rsidRDefault="00857A34" w:rsidP="00857A3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857A34">
              <w:rPr>
                <w:sz w:val="22"/>
                <w:szCs w:val="22"/>
                <w:lang w:val="en-US"/>
              </w:rPr>
              <w:t>III</w:t>
            </w:r>
            <w:r w:rsidRPr="00857A34">
              <w:rPr>
                <w:sz w:val="22"/>
                <w:szCs w:val="22"/>
              </w:rPr>
              <w:t>. Современные принципы диагностики туберкулеза</w:t>
            </w:r>
          </w:p>
        </w:tc>
      </w:tr>
      <w:tr w:rsidR="00857A34" w:rsidRPr="00857A34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A34" w:rsidRPr="00857A34" w:rsidRDefault="00857A34" w:rsidP="00857A3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857A34">
              <w:rPr>
                <w:sz w:val="22"/>
                <w:szCs w:val="22"/>
                <w:lang w:val="en-US"/>
              </w:rPr>
              <w:t>IV</w:t>
            </w:r>
            <w:r w:rsidRPr="00857A34">
              <w:rPr>
                <w:sz w:val="22"/>
                <w:szCs w:val="22"/>
              </w:rPr>
              <w:t xml:space="preserve">. Роль врача </w:t>
            </w:r>
            <w:proofErr w:type="spellStart"/>
            <w:r w:rsidRPr="00857A34">
              <w:rPr>
                <w:sz w:val="22"/>
                <w:szCs w:val="22"/>
              </w:rPr>
              <w:t>общеклинической</w:t>
            </w:r>
            <w:proofErr w:type="spellEnd"/>
            <w:r w:rsidRPr="00857A34">
              <w:rPr>
                <w:sz w:val="22"/>
                <w:szCs w:val="22"/>
              </w:rPr>
              <w:t xml:space="preserve"> практики в диагностике туберкулеза</w:t>
            </w:r>
          </w:p>
        </w:tc>
      </w:tr>
      <w:tr w:rsidR="00857A34" w:rsidRPr="00857A34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A34" w:rsidRPr="00857A34" w:rsidRDefault="00857A34" w:rsidP="00857A3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857A34">
              <w:rPr>
                <w:sz w:val="22"/>
                <w:szCs w:val="22"/>
                <w:lang w:val="en-US"/>
              </w:rPr>
              <w:t>V</w:t>
            </w:r>
            <w:r w:rsidRPr="00857A34">
              <w:rPr>
                <w:sz w:val="22"/>
                <w:szCs w:val="22"/>
              </w:rPr>
              <w:t>. Современные принципы лечения туберкулеза</w:t>
            </w:r>
          </w:p>
        </w:tc>
      </w:tr>
      <w:tr w:rsidR="00857A34" w:rsidRPr="00857A34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A34" w:rsidRPr="00857A34" w:rsidRDefault="00857A34" w:rsidP="00857A34">
            <w:pPr>
              <w:tabs>
                <w:tab w:val="left" w:pos="0"/>
              </w:tabs>
              <w:rPr>
                <w:sz w:val="22"/>
                <w:szCs w:val="22"/>
                <w:lang w:val="en-US"/>
              </w:rPr>
            </w:pPr>
            <w:r w:rsidRPr="00857A34">
              <w:rPr>
                <w:sz w:val="22"/>
                <w:szCs w:val="22"/>
                <w:lang w:val="en-US"/>
              </w:rPr>
              <w:t xml:space="preserve">VI. </w:t>
            </w:r>
            <w:r w:rsidRPr="00857A34">
              <w:rPr>
                <w:sz w:val="22"/>
                <w:szCs w:val="22"/>
              </w:rPr>
              <w:t>Экспертиза трудоспособности туберкулеза</w:t>
            </w:r>
          </w:p>
        </w:tc>
      </w:tr>
      <w:tr w:rsidR="00857A34" w:rsidRPr="00857A34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A34" w:rsidRPr="00857A34" w:rsidRDefault="00857A34" w:rsidP="00857A3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857A34">
              <w:rPr>
                <w:sz w:val="22"/>
                <w:szCs w:val="22"/>
                <w:lang w:val="en-US"/>
              </w:rPr>
              <w:t>VII</w:t>
            </w:r>
            <w:r w:rsidRPr="00857A34">
              <w:rPr>
                <w:sz w:val="22"/>
                <w:szCs w:val="22"/>
              </w:rPr>
              <w:t>. Профилактика туберкулеза в современных условиях</w:t>
            </w:r>
          </w:p>
        </w:tc>
      </w:tr>
      <w:tr w:rsidR="00857A34" w:rsidRPr="00857A34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A34" w:rsidRPr="00857A34" w:rsidRDefault="00857A34" w:rsidP="00857A3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857A34">
              <w:rPr>
                <w:sz w:val="22"/>
                <w:szCs w:val="22"/>
                <w:lang w:val="en-US"/>
              </w:rPr>
              <w:t xml:space="preserve">VIII. </w:t>
            </w:r>
            <w:r w:rsidRPr="00857A34">
              <w:rPr>
                <w:sz w:val="22"/>
                <w:szCs w:val="22"/>
              </w:rPr>
              <w:t>Дифференциальный диагноз туберкулеза</w:t>
            </w:r>
          </w:p>
        </w:tc>
      </w:tr>
    </w:tbl>
    <w:p w:rsidR="00857A34" w:rsidRPr="00857A34" w:rsidRDefault="00857A34" w:rsidP="00857A34">
      <w:pPr>
        <w:tabs>
          <w:tab w:val="left" w:pos="0"/>
        </w:tabs>
        <w:jc w:val="both"/>
        <w:rPr>
          <w:sz w:val="22"/>
          <w:szCs w:val="22"/>
        </w:rPr>
      </w:pPr>
    </w:p>
    <w:p w:rsidR="00857A34" w:rsidRPr="00857A34" w:rsidRDefault="00857A34" w:rsidP="00857A34">
      <w:pPr>
        <w:tabs>
          <w:tab w:val="left" w:pos="0"/>
        </w:tabs>
        <w:jc w:val="both"/>
        <w:rPr>
          <w:sz w:val="22"/>
          <w:szCs w:val="22"/>
        </w:rPr>
      </w:pPr>
      <w:r w:rsidRPr="00857A34">
        <w:rPr>
          <w:sz w:val="22"/>
          <w:szCs w:val="22"/>
        </w:rPr>
        <w:t>3) Проверить свои знания с использованием тестового контроля</w:t>
      </w:r>
    </w:p>
    <w:p w:rsidR="00857A34" w:rsidRPr="00857A34" w:rsidRDefault="00857A34" w:rsidP="00857A34">
      <w:pPr>
        <w:tabs>
          <w:tab w:val="left" w:pos="0"/>
        </w:tabs>
        <w:jc w:val="both"/>
        <w:rPr>
          <w:sz w:val="22"/>
          <w:szCs w:val="22"/>
        </w:rPr>
      </w:pP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</w:p>
    <w:p w:rsidR="00857A34" w:rsidRDefault="00857A34" w:rsidP="00857A34">
      <w:pPr>
        <w:tabs>
          <w:tab w:val="left" w:pos="0"/>
        </w:tabs>
        <w:jc w:val="both"/>
        <w:rPr>
          <w:b/>
          <w:sz w:val="22"/>
          <w:szCs w:val="22"/>
        </w:rPr>
      </w:pPr>
    </w:p>
    <w:p w:rsidR="00857A34" w:rsidRDefault="00857A34" w:rsidP="00857A34">
      <w:pPr>
        <w:tabs>
          <w:tab w:val="left" w:pos="0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Рекомендуемая литература: </w:t>
      </w:r>
    </w:p>
    <w:p w:rsidR="00857A34" w:rsidRDefault="00857A34" w:rsidP="00857A34">
      <w:pPr>
        <w:pStyle w:val="12"/>
        <w:tabs>
          <w:tab w:val="left" w:pos="0"/>
        </w:tabs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857A34" w:rsidRDefault="00857A34" w:rsidP="00857A34">
      <w:pPr>
        <w:tabs>
          <w:tab w:val="left" w:pos="0"/>
        </w:tabs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857A34" w:rsidRDefault="00857A34" w:rsidP="00857A34">
      <w:pPr>
        <w:tabs>
          <w:tab w:val="left" w:pos="0"/>
        </w:tabs>
        <w:rPr>
          <w:b/>
          <w:bCs/>
          <w:color w:val="000000"/>
          <w:sz w:val="22"/>
          <w:szCs w:val="22"/>
        </w:rPr>
      </w:pPr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Перельман, М. И. Фтизиатрия: учебник / М. И. Перельман, И. В. </w:t>
      </w:r>
      <w:proofErr w:type="spellStart"/>
      <w:r>
        <w:rPr>
          <w:rFonts w:ascii="Times New Roman" w:hAnsi="Times New Roman" w:cs="Times New Roman"/>
          <w:color w:val="000000"/>
        </w:rPr>
        <w:t>Богадельникова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- 4-е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2012. - 445 с.</w:t>
      </w:r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Фтизиатрия. Национальное руководство: учебное пособие [для системы послевузовского проф. образования врачей] / под ред. М. И. Перельмана; Российское общество фтизиатров; Ассоциация медицинских обществ по качеству.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ГЭОТАР-МЕДИА, 2007. - 506 с. - (Национальные руководства).</w:t>
      </w:r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i/>
          <w:iCs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Фтизиопульмонология</w:t>
      </w:r>
      <w:proofErr w:type="spellEnd"/>
      <w:r>
        <w:rPr>
          <w:rFonts w:ascii="Times New Roman" w:hAnsi="Times New Roman" w:cs="Times New Roman"/>
          <w:color w:val="000000"/>
        </w:rPr>
        <w:t>: учебник / В. Ю. Мишин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2010. - 497 с.</w:t>
      </w:r>
    </w:p>
    <w:p w:rsidR="00857A34" w:rsidRDefault="00857A34" w:rsidP="00857A34">
      <w:pPr>
        <w:tabs>
          <w:tab w:val="left" w:pos="0"/>
        </w:tabs>
        <w:rPr>
          <w:color w:val="000000"/>
        </w:rPr>
      </w:pPr>
      <w:r>
        <w:rPr>
          <w:i/>
          <w:iCs/>
          <w:color w:val="000000"/>
          <w:sz w:val="22"/>
          <w:szCs w:val="22"/>
        </w:rPr>
        <w:t>Электронные ресурсы</w:t>
      </w:r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Закономерности эпидемического процесса </w:t>
      </w:r>
      <w:proofErr w:type="gramStart"/>
      <w:r>
        <w:rPr>
          <w:rFonts w:ascii="Times New Roman" w:hAnsi="Times New Roman" w:cs="Times New Roman"/>
          <w:color w:val="000000"/>
        </w:rPr>
        <w:t>в</w:t>
      </w:r>
      <w:proofErr w:type="gramEnd"/>
      <w:r>
        <w:rPr>
          <w:rStyle w:val="apple-converted-space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фтизиатрии </w:t>
      </w:r>
      <w:r>
        <w:rPr>
          <w:rFonts w:ascii="Times New Roman" w:hAnsi="Times New Roman" w:cs="Times New Roman"/>
        </w:rPr>
        <w:t xml:space="preserve">[Электронный ресурс] </w:t>
      </w:r>
      <w:r>
        <w:rPr>
          <w:rFonts w:ascii="Times New Roman" w:hAnsi="Times New Roman" w:cs="Times New Roman"/>
          <w:color w:val="000000"/>
        </w:rPr>
        <w:t xml:space="preserve">/ В.А. Аксенова, А.С. </w:t>
      </w:r>
      <w:proofErr w:type="spellStart"/>
      <w:r>
        <w:rPr>
          <w:rFonts w:ascii="Times New Roman" w:hAnsi="Times New Roman" w:cs="Times New Roman"/>
          <w:color w:val="000000"/>
        </w:rPr>
        <w:t>Апт</w:t>
      </w:r>
      <w:proofErr w:type="spellEnd"/>
      <w:r>
        <w:rPr>
          <w:rFonts w:ascii="Times New Roman" w:hAnsi="Times New Roman" w:cs="Times New Roman"/>
          <w:color w:val="000000"/>
        </w:rPr>
        <w:t xml:space="preserve">, В.С. Баринов [и др.] // Фтизиатрия: национальное руководство / под ред. М.И. Перельмана. - M.: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2011. – Режим доступа: </w:t>
      </w:r>
      <w:hyperlink r:id="rId5" w:history="1">
        <w:r>
          <w:rPr>
            <w:rStyle w:val="a4"/>
            <w:rFonts w:ascii="Times New Roman" w:hAnsi="Times New Roman"/>
          </w:rPr>
          <w:t>http://www.studmedlib.ru/ru/book/970412329V0008.html</w:t>
        </w:r>
      </w:hyperlink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Клинико-фармакологические основы современной пульмонологии [Электронный ресурс] / ред.: Е. Е. Баженов, В. А. Ахмедов, В. А. </w:t>
      </w:r>
      <w:proofErr w:type="spellStart"/>
      <w:r>
        <w:rPr>
          <w:rFonts w:ascii="Times New Roman" w:hAnsi="Times New Roman" w:cs="Times New Roman"/>
        </w:rPr>
        <w:t>Остапенко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– М.: БИНОМ, 2013. - 359 с. – Режим доступа: </w:t>
      </w:r>
      <w:hyperlink r:id="rId6" w:history="1">
        <w:r>
          <w:rPr>
            <w:rStyle w:val="a4"/>
            <w:rFonts w:ascii="Times New Roman" w:hAnsi="Times New Roman"/>
          </w:rPr>
          <w:t>http://www.studmedlib.ru/book/ISBN9785996322411.html</w:t>
        </w:r>
      </w:hyperlink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 xml:space="preserve">, В. А. Туберкулез [Электронный ресурс]: учебное пособие / В. А. </w:t>
      </w: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>, З. А. Иванова.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2007. - 304 с. – Режим доступа: </w:t>
      </w:r>
      <w:hyperlink r:id="rId7" w:history="1">
        <w:r>
          <w:rPr>
            <w:rStyle w:val="a4"/>
            <w:rFonts w:ascii="Times New Roman" w:hAnsi="Times New Roman"/>
          </w:rPr>
          <w:t>http://www.studmedlib.ru/book/ISBN9785970405956.html</w:t>
        </w:r>
      </w:hyperlink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Перельман, М. И. Фтизиатрия [Электронный ресурс] / М. И. Перельман, И. В. </w:t>
      </w:r>
      <w:proofErr w:type="spellStart"/>
      <w:r>
        <w:rPr>
          <w:rFonts w:ascii="Times New Roman" w:hAnsi="Times New Roman" w:cs="Times New Roman"/>
        </w:rPr>
        <w:t>Богадельникова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2013. - 446 с.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http://www.studmedlib.ru/book/ISBN9785970424933.html</w:t>
        </w:r>
      </w:hyperlink>
    </w:p>
    <w:p w:rsidR="00857A34" w:rsidRPr="0026665B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Фтизиатрия</w:t>
      </w:r>
      <w:r>
        <w:rPr>
          <w:rStyle w:val="apple-converted-space"/>
          <w:color w:val="000000"/>
        </w:rPr>
        <w:t xml:space="preserve"> </w:t>
      </w:r>
      <w:r>
        <w:rPr>
          <w:rFonts w:ascii="Times New Roman" w:hAnsi="Times New Roman" w:cs="Times New Roman"/>
        </w:rPr>
        <w:t>[Электронный ресурс]</w:t>
      </w:r>
      <w:r>
        <w:rPr>
          <w:rFonts w:ascii="Times New Roman" w:hAnsi="Times New Roman" w:cs="Times New Roman"/>
          <w:color w:val="000000"/>
        </w:rPr>
        <w:t xml:space="preserve">: учебник / В. Ю. Мишин [и др.]. - М.: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2015. - 520 с. – Режим доступа: </w:t>
      </w:r>
      <w:hyperlink r:id="rId9" w:history="1">
        <w:r>
          <w:rPr>
            <w:rStyle w:val="a4"/>
            <w:rFonts w:ascii="Times New Roman" w:hAnsi="Times New Roman"/>
          </w:rPr>
          <w:t>http://www.studmedlib.ru/ru/book/ISBN9785970432297.html</w:t>
        </w:r>
      </w:hyperlink>
      <w:r w:rsidRPr="0026665B">
        <w:rPr>
          <w:rFonts w:ascii="Times New Roman" w:hAnsi="Times New Roman" w:cs="Times New Roman"/>
        </w:rPr>
        <w:t>Фтизиопульмонология [Электронный ресурс]: учебник / В. Ю. Мишин [и др.]. - Электрон</w:t>
      </w:r>
      <w:proofErr w:type="gramStart"/>
      <w:r w:rsidRPr="0026665B">
        <w:rPr>
          <w:rFonts w:ascii="Times New Roman" w:hAnsi="Times New Roman" w:cs="Times New Roman"/>
        </w:rPr>
        <w:t>.</w:t>
      </w:r>
      <w:proofErr w:type="gramEnd"/>
      <w:r w:rsidRPr="0026665B">
        <w:rPr>
          <w:rFonts w:ascii="Times New Roman" w:hAnsi="Times New Roman" w:cs="Times New Roman"/>
        </w:rPr>
        <w:t xml:space="preserve"> </w:t>
      </w:r>
      <w:proofErr w:type="gramStart"/>
      <w:r w:rsidRPr="0026665B">
        <w:rPr>
          <w:rFonts w:ascii="Times New Roman" w:hAnsi="Times New Roman" w:cs="Times New Roman"/>
        </w:rPr>
        <w:t>т</w:t>
      </w:r>
      <w:proofErr w:type="gramEnd"/>
      <w:r w:rsidRPr="0026665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6665B">
        <w:rPr>
          <w:rFonts w:ascii="Times New Roman" w:hAnsi="Times New Roman" w:cs="Times New Roman"/>
        </w:rPr>
        <w:t>ГЭОТАР-Медиа</w:t>
      </w:r>
      <w:proofErr w:type="spellEnd"/>
      <w:r w:rsidRPr="0026665B">
        <w:rPr>
          <w:rFonts w:ascii="Times New Roman" w:hAnsi="Times New Roman" w:cs="Times New Roman"/>
        </w:rPr>
        <w:t xml:space="preserve">, 2010. - 504 с. – Режим доступа: </w:t>
      </w:r>
      <w:hyperlink r:id="rId10" w:history="1">
        <w:r w:rsidRPr="0026665B">
          <w:rPr>
            <w:rStyle w:val="a4"/>
            <w:rFonts w:ascii="Times New Roman" w:hAnsi="Times New Roman"/>
          </w:rPr>
          <w:t>http://www.studmedlib.ru/book/ISBN9785970414392.html</w:t>
        </w:r>
      </w:hyperlink>
    </w:p>
    <w:p w:rsidR="00857A34" w:rsidRDefault="00857A34" w:rsidP="00857A34">
      <w:pPr>
        <w:tabs>
          <w:tab w:val="left" w:pos="0"/>
        </w:tabs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Диссеминированные заболевания легких / А. Л. Акопов [и др.]</w:t>
      </w:r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под ред. М. М. </w:t>
      </w:r>
      <w:proofErr w:type="spellStart"/>
      <w:r>
        <w:rPr>
          <w:rFonts w:ascii="Times New Roman" w:hAnsi="Times New Roman" w:cs="Times New Roman"/>
          <w:color w:val="000000"/>
        </w:rPr>
        <w:t>Илькович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2011. - 470 с</w:t>
      </w:r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Король, О. И. Фтизиатрия: справочник / О. И. Король, М. Э. Лозовская, Ф. П. Пак. - СПб. : Питер, 2010. - 272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 xml:space="preserve">ООО "Береста", 2011. – Ч. 1: </w:t>
      </w:r>
      <w:proofErr w:type="spellStart"/>
      <w:r>
        <w:rPr>
          <w:rFonts w:ascii="Times New Roman" w:hAnsi="Times New Roman" w:cs="Times New Roman"/>
          <w:color w:val="000000"/>
        </w:rPr>
        <w:t>Моноинфекции</w:t>
      </w:r>
      <w:proofErr w:type="spellEnd"/>
      <w:r>
        <w:rPr>
          <w:rFonts w:ascii="Times New Roman" w:hAnsi="Times New Roman" w:cs="Times New Roman"/>
          <w:color w:val="000000"/>
        </w:rPr>
        <w:t xml:space="preserve">: туберкулез, ВИЧ-инфекция, вирусные гепатиты. - 438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>ООО "Береста", 2011. – Ч. 2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Микст-инфекции</w:t>
      </w:r>
      <w:proofErr w:type="spellEnd"/>
      <w:proofErr w:type="gramEnd"/>
      <w:r>
        <w:rPr>
          <w:rFonts w:ascii="Times New Roman" w:hAnsi="Times New Roman" w:cs="Times New Roman"/>
          <w:color w:val="000000"/>
        </w:rPr>
        <w:t>. - 311 с.</w:t>
      </w:r>
    </w:p>
    <w:p w:rsidR="00857A34" w:rsidRDefault="00857A34" w:rsidP="00857A34">
      <w:pPr>
        <w:pStyle w:val="a5"/>
        <w:numPr>
          <w:ilvl w:val="0"/>
          <w:numId w:val="2"/>
        </w:numPr>
        <w:tabs>
          <w:tab w:val="left" w:pos="0"/>
        </w:tabs>
        <w:spacing w:after="160" w:line="240" w:lineRule="auto"/>
        <w:ind w:left="0" w:firstLine="0"/>
      </w:pPr>
      <w:r>
        <w:rPr>
          <w:rFonts w:ascii="Times New Roman" w:hAnsi="Times New Roman" w:cs="Times New Roman"/>
          <w:color w:val="000000"/>
        </w:rPr>
        <w:t xml:space="preserve">Туберкулез. Особенности течения, возможности фармакотерапии: учебное пособие для врачей / А. К. Иванов, Т. В. Сологуб, Д. С. Суханов [и др.]; под ред. А. К. Иванова ; Санкт-Петербургская </w:t>
      </w:r>
      <w:proofErr w:type="spellStart"/>
      <w:r>
        <w:rPr>
          <w:rFonts w:ascii="Times New Roman" w:hAnsi="Times New Roman" w:cs="Times New Roman"/>
          <w:color w:val="000000"/>
        </w:rPr>
        <w:t>гос</w:t>
      </w:r>
      <w:proofErr w:type="spellEnd"/>
      <w:r>
        <w:rPr>
          <w:rFonts w:ascii="Times New Roman" w:hAnsi="Times New Roman" w:cs="Times New Roman"/>
          <w:color w:val="000000"/>
        </w:rPr>
        <w:t>.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а</w:t>
      </w:r>
      <w:proofErr w:type="gramEnd"/>
      <w:r>
        <w:rPr>
          <w:rFonts w:ascii="Times New Roman" w:hAnsi="Times New Roman" w:cs="Times New Roman"/>
          <w:color w:val="000000"/>
        </w:rPr>
        <w:t>кад. им. И. И. Мечникова, Научно-технологическая фармацевтическая фирма “</w:t>
      </w:r>
      <w:proofErr w:type="spellStart"/>
      <w:r>
        <w:rPr>
          <w:rFonts w:ascii="Times New Roman" w:hAnsi="Times New Roman" w:cs="Times New Roman"/>
          <w:color w:val="000000"/>
        </w:rPr>
        <w:t>Полисан</w:t>
      </w:r>
      <w:proofErr w:type="spellEnd"/>
      <w:r>
        <w:rPr>
          <w:rFonts w:ascii="Times New Roman" w:hAnsi="Times New Roman" w:cs="Times New Roman"/>
          <w:color w:val="000000"/>
        </w:rPr>
        <w:t xml:space="preserve">”. - СПб., 2009. - 105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800ED2" w:rsidRDefault="00800ED2" w:rsidP="00857A34">
      <w:pPr>
        <w:jc w:val="both"/>
      </w:pPr>
    </w:p>
    <w:sectPr w:rsidR="00800ED2" w:rsidSect="00857A34">
      <w:type w:val="continuous"/>
      <w:pgSz w:w="11906" w:h="16838"/>
      <w:pgMar w:top="1418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7"/>
    <w:multiLevelType w:val="singleLevel"/>
    <w:tmpl w:val="00000007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7A3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4818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178D"/>
    <w:rsid w:val="0001231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6BB"/>
    <w:rsid w:val="00043BF3"/>
    <w:rsid w:val="0004452C"/>
    <w:rsid w:val="00044869"/>
    <w:rsid w:val="00044937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822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437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4C1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080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351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2713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42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AF6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981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294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272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3319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560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871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03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CEF"/>
    <w:rsid w:val="003E3D8E"/>
    <w:rsid w:val="003E590C"/>
    <w:rsid w:val="003E5B6F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6C9E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5A"/>
    <w:rsid w:val="004335FE"/>
    <w:rsid w:val="00433B47"/>
    <w:rsid w:val="00433BE3"/>
    <w:rsid w:val="00434A17"/>
    <w:rsid w:val="00434E20"/>
    <w:rsid w:val="004355B4"/>
    <w:rsid w:val="00435D5D"/>
    <w:rsid w:val="00435ED4"/>
    <w:rsid w:val="00435FF5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942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737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5F74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330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38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5F7A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31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28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6F6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2DA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E5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316"/>
    <w:rsid w:val="006869E6"/>
    <w:rsid w:val="00690A16"/>
    <w:rsid w:val="00690C40"/>
    <w:rsid w:val="00690DFF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573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0665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AD6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0D98"/>
    <w:rsid w:val="00751584"/>
    <w:rsid w:val="007523F1"/>
    <w:rsid w:val="00752418"/>
    <w:rsid w:val="00753107"/>
    <w:rsid w:val="007541A4"/>
    <w:rsid w:val="007541AB"/>
    <w:rsid w:val="007546AF"/>
    <w:rsid w:val="00754B27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997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E55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89B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A2B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225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A34"/>
    <w:rsid w:val="00857B2C"/>
    <w:rsid w:val="00857EC7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6D94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97DDA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898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2FD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37E2A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CEF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65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988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0F06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229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96D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98C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C4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713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00BA"/>
    <w:rsid w:val="00B71568"/>
    <w:rsid w:val="00B717D7"/>
    <w:rsid w:val="00B7235C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54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5F2B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CAE"/>
    <w:rsid w:val="00C07E1F"/>
    <w:rsid w:val="00C07E94"/>
    <w:rsid w:val="00C10243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A71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AF9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42F9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4F0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77932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0B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01F"/>
    <w:rsid w:val="00CE0BE5"/>
    <w:rsid w:val="00CE1AE3"/>
    <w:rsid w:val="00CE20BB"/>
    <w:rsid w:val="00CE227A"/>
    <w:rsid w:val="00CE36A2"/>
    <w:rsid w:val="00CE4111"/>
    <w:rsid w:val="00CE47D9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AA5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6CD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AF9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6940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389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45B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16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97D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7F6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99E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683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76E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A4B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3F9D"/>
    <w:rsid w:val="00F540F9"/>
    <w:rsid w:val="00F547FB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16C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1E9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6808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3C0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1DE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56F7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3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57A3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7A3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857A34"/>
    <w:rPr>
      <w:rFonts w:cs="Times New Roman"/>
      <w:b/>
    </w:rPr>
  </w:style>
  <w:style w:type="character" w:customStyle="1" w:styleId="apple-converted-space">
    <w:name w:val="apple-converted-space"/>
    <w:rsid w:val="00857A34"/>
  </w:style>
  <w:style w:type="character" w:styleId="a4">
    <w:name w:val="Hyperlink"/>
    <w:rsid w:val="00857A34"/>
    <w:rPr>
      <w:color w:val="0563C1"/>
      <w:u w:val="single"/>
    </w:rPr>
  </w:style>
  <w:style w:type="paragraph" w:customStyle="1" w:styleId="11">
    <w:name w:val="Цитата1"/>
    <w:basedOn w:val="a"/>
    <w:rsid w:val="00857A34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857A3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857A3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857A34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57A3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57A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7A3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493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ISBN978597040595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96322411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tudmedlib.ru/ru/book/970412329V0008.html" TargetMode="External"/><Relationship Id="rId10" Type="http://schemas.openxmlformats.org/officeDocument/2006/relationships/hyperlink" Target="http://www.studmedlib.ru/book/ISBN978597041439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/ru/book/ISBN978597043229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816</Words>
  <Characters>4655</Characters>
  <Application>Microsoft Office Word</Application>
  <DocSecurity>0</DocSecurity>
  <Lines>38</Lines>
  <Paragraphs>10</Paragraphs>
  <ScaleCrop>false</ScaleCrop>
  <Company>Microsoft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Админ</cp:lastModifiedBy>
  <cp:revision>4</cp:revision>
  <dcterms:created xsi:type="dcterms:W3CDTF">2018-01-09T16:54:00Z</dcterms:created>
  <dcterms:modified xsi:type="dcterms:W3CDTF">2018-11-02T19:54:00Z</dcterms:modified>
</cp:coreProperties>
</file>